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4C2F77" w14:textId="38D1B783" w:rsidR="007B12BC" w:rsidRPr="00CD21D7" w:rsidRDefault="007B12BC" w:rsidP="005E3E87">
      <w:pPr>
        <w:autoSpaceDE w:val="0"/>
        <w:autoSpaceDN w:val="0"/>
        <w:adjustRightInd w:val="0"/>
        <w:spacing w:line="252" w:lineRule="auto"/>
        <w:rPr>
          <w:rFonts w:ascii="Open Sans" w:eastAsiaTheme="minorEastAsia" w:hAnsi="Open Sans" w:cs="Open Sans"/>
          <w:b/>
          <w:bCs/>
          <w:color w:val="auto"/>
          <w:sz w:val="60"/>
          <w:szCs w:val="60"/>
        </w:rPr>
      </w:pPr>
      <w:proofErr w:type="spellStart"/>
      <w:r w:rsidRPr="00CD21D7">
        <w:rPr>
          <w:rFonts w:ascii="Open Sans" w:eastAsiaTheme="minorEastAsia" w:hAnsi="Open Sans" w:cs="Open Sans"/>
          <w:b/>
          <w:bCs/>
          <w:color w:val="auto"/>
          <w:sz w:val="60"/>
          <w:szCs w:val="60"/>
        </w:rPr>
        <w:t>V</w:t>
      </w:r>
      <w:r w:rsidR="008815EA" w:rsidRPr="00CD21D7">
        <w:rPr>
          <w:rFonts w:ascii="Open Sans" w:eastAsiaTheme="minorEastAsia" w:hAnsi="Open Sans" w:cs="Open Sans"/>
          <w:b/>
          <w:bCs/>
          <w:color w:val="auto"/>
          <w:sz w:val="60"/>
          <w:szCs w:val="60"/>
        </w:rPr>
        <w:t>éD</w:t>
      </w:r>
      <w:r w:rsidRPr="00CD21D7">
        <w:rPr>
          <w:rFonts w:ascii="Open Sans" w:eastAsiaTheme="minorEastAsia" w:hAnsi="Open Sans" w:cs="Open Sans"/>
          <w:b/>
          <w:bCs/>
          <w:color w:val="auto"/>
          <w:sz w:val="60"/>
          <w:szCs w:val="60"/>
        </w:rPr>
        <w:t>e</w:t>
      </w:r>
      <w:r w:rsidR="008815EA" w:rsidRPr="00CD21D7">
        <w:rPr>
          <w:rFonts w:ascii="Open Sans" w:eastAsiaTheme="minorEastAsia" w:hAnsi="Open Sans" w:cs="Open Sans"/>
          <w:b/>
          <w:bCs/>
          <w:color w:val="auto"/>
          <w:sz w:val="60"/>
          <w:szCs w:val="60"/>
        </w:rPr>
        <w:t>P</w:t>
      </w:r>
      <w:r w:rsidRPr="00CD21D7">
        <w:rPr>
          <w:rFonts w:ascii="Open Sans" w:eastAsiaTheme="minorEastAsia" w:hAnsi="Open Sans" w:cs="Open Sans"/>
          <w:b/>
          <w:bCs/>
          <w:color w:val="auto"/>
          <w:sz w:val="60"/>
          <w:szCs w:val="60"/>
        </w:rPr>
        <w:t>ka</w:t>
      </w:r>
      <w:proofErr w:type="spellEnd"/>
      <w:r w:rsidRPr="00CD21D7">
        <w:rPr>
          <w:rFonts w:ascii="Open Sans" w:eastAsiaTheme="minorEastAsia" w:hAnsi="Open Sans" w:cs="Open Sans"/>
          <w:b/>
          <w:bCs/>
          <w:color w:val="auto"/>
          <w:sz w:val="60"/>
          <w:szCs w:val="60"/>
        </w:rPr>
        <w:t xml:space="preserve"> v L</w:t>
      </w:r>
      <w:bookmarkStart w:id="0" w:name="_Hlk145440494"/>
      <w:r w:rsidRPr="00CD21D7">
        <w:rPr>
          <w:rFonts w:ascii="Open Sans" w:eastAsiaTheme="minorEastAsia" w:hAnsi="Open Sans" w:cs="Open Sans"/>
          <w:b/>
          <w:bCs/>
          <w:color w:val="auto"/>
          <w:sz w:val="60"/>
          <w:szCs w:val="60"/>
        </w:rPr>
        <w:t>it</w:t>
      </w:r>
      <w:bookmarkEnd w:id="0"/>
      <w:r w:rsidRPr="00CD21D7">
        <w:rPr>
          <w:rFonts w:ascii="Open Sans" w:eastAsiaTheme="minorEastAsia" w:hAnsi="Open Sans" w:cs="Open Sans"/>
          <w:b/>
          <w:bCs/>
          <w:color w:val="auto"/>
          <w:sz w:val="60"/>
          <w:szCs w:val="60"/>
        </w:rPr>
        <w:t xml:space="preserve">ovli </w:t>
      </w:r>
      <w:r w:rsidR="008815EA" w:rsidRPr="00CD21D7">
        <w:rPr>
          <w:rFonts w:ascii="Open Sans" w:eastAsiaTheme="minorEastAsia" w:hAnsi="Open Sans" w:cs="Open Sans"/>
          <w:b/>
          <w:bCs/>
          <w:color w:val="auto"/>
          <w:sz w:val="60"/>
          <w:szCs w:val="60"/>
        </w:rPr>
        <w:t xml:space="preserve">představí svou možnou budoucnost festivalem </w:t>
      </w:r>
    </w:p>
    <w:p w14:paraId="0E3D80E6" w14:textId="15B058C2" w:rsidR="00A74B24" w:rsidRPr="00CD21D7" w:rsidRDefault="002A61AA" w:rsidP="005E3E87">
      <w:pPr>
        <w:autoSpaceDE w:val="0"/>
        <w:autoSpaceDN w:val="0"/>
        <w:adjustRightInd w:val="0"/>
        <w:spacing w:line="252" w:lineRule="auto"/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</w:pPr>
      <w:r w:rsidRPr="00CD21D7"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  <w:t>Budova b</w:t>
      </w:r>
      <w:r w:rsidR="00B862E2" w:rsidRPr="00CD21D7"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  <w:t>ýval</w:t>
      </w:r>
      <w:r w:rsidRPr="00CD21D7"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  <w:t xml:space="preserve">ého </w:t>
      </w:r>
      <w:r w:rsidR="00C64F0F" w:rsidRPr="00CD21D7"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  <w:t>3. měšťanského</w:t>
      </w:r>
      <w:r w:rsidR="00CD21D7" w:rsidRPr="00CD21D7"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  <w:t xml:space="preserve"> </w:t>
      </w:r>
      <w:r w:rsidRPr="00CD21D7"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  <w:t>pivovaru p</w:t>
      </w:r>
      <w:r w:rsidR="00B862E2" w:rsidRPr="00CD21D7"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  <w:t>řezdívaná „</w:t>
      </w:r>
      <w:proofErr w:type="spellStart"/>
      <w:r w:rsidR="00B862E2" w:rsidRPr="00CD21D7"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  <w:t>Védepka</w:t>
      </w:r>
      <w:proofErr w:type="spellEnd"/>
      <w:r w:rsidR="00B862E2" w:rsidRPr="00CD21D7"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  <w:t xml:space="preserve">“ už </w:t>
      </w:r>
      <w:r w:rsidR="00C64F0F" w:rsidRPr="00CD21D7"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  <w:t>desítky</w:t>
      </w:r>
      <w:r w:rsidR="00B862E2" w:rsidRPr="00CD21D7"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  <w:t xml:space="preserve"> let chátrá</w:t>
      </w:r>
      <w:r w:rsidRPr="00CD21D7"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  <w:t>. Studenti z Fakulty architektury Vysokého učení technického v</w:t>
      </w:r>
      <w:r w:rsidR="000203D7" w:rsidRPr="00CD21D7"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  <w:t xml:space="preserve"> Brně</w:t>
      </w:r>
      <w:r w:rsidRPr="00CD21D7"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  <w:t xml:space="preserve"> </w:t>
      </w:r>
      <w:r w:rsidR="00C64F0F" w:rsidRPr="00CD21D7"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  <w:t xml:space="preserve">a Českého vysokého učení technického v Praze </w:t>
      </w:r>
      <w:r w:rsidRPr="00CD21D7"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  <w:t>navrhli její možná využití, kter</w:t>
      </w:r>
      <w:r w:rsidR="008815EA" w:rsidRPr="00CD21D7"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  <w:t>á</w:t>
      </w:r>
      <w:r w:rsidRPr="00CD21D7"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  <w:t xml:space="preserve"> do města přinesou chybějící vrstvu </w:t>
      </w:r>
      <w:r w:rsidR="008815EA" w:rsidRPr="00CD21D7"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  <w:t xml:space="preserve">nízkoprahové </w:t>
      </w:r>
      <w:r w:rsidRPr="00CD21D7"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  <w:t xml:space="preserve">kultury nejen pro mladé. Návrhy pivovaru, muzea, nebo dílen jsou k vidění do </w:t>
      </w:r>
      <w:r w:rsidR="008815EA" w:rsidRPr="00CD21D7"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  <w:t>29</w:t>
      </w:r>
      <w:r w:rsidRPr="00CD21D7"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  <w:t xml:space="preserve">. září na náměstí Přemysla Otakara, odkud se přesunou přímo do areálu </w:t>
      </w:r>
      <w:proofErr w:type="spellStart"/>
      <w:r w:rsidRPr="00CD21D7"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  <w:t>VéDePky</w:t>
      </w:r>
      <w:proofErr w:type="spellEnd"/>
      <w:r w:rsidR="008815EA" w:rsidRPr="00CD21D7"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  <w:t>. V</w:t>
      </w:r>
      <w:r w:rsidR="00CC4DF6" w:rsidRPr="00CD21D7"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  <w:t xml:space="preserve"> rámci expozice </w:t>
      </w:r>
      <w:r w:rsidR="008815EA" w:rsidRPr="00CD21D7"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  <w:t xml:space="preserve">je 30. září </w:t>
      </w:r>
      <w:r w:rsidR="00CC4DF6" w:rsidRPr="00CD21D7"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  <w:t xml:space="preserve">připraven i doprovodný program k festivalu Den architektury. </w:t>
      </w:r>
    </w:p>
    <w:p w14:paraId="6913492F" w14:textId="0694909F" w:rsidR="00E763A1" w:rsidRPr="00CD21D7" w:rsidRDefault="00A74B24" w:rsidP="00A74B24">
      <w:pPr>
        <w:autoSpaceDE w:val="0"/>
        <w:autoSpaceDN w:val="0"/>
        <w:adjustRightInd w:val="0"/>
        <w:spacing w:line="252" w:lineRule="auto"/>
        <w:jc w:val="center"/>
        <w:rPr>
          <w:rFonts w:ascii="Open Sans" w:eastAsiaTheme="minorEastAsia" w:hAnsi="Open Sans" w:cs="Open Sans"/>
          <w:b/>
          <w:bCs/>
          <w:color w:val="auto"/>
          <w:spacing w:val="5"/>
          <w:sz w:val="20"/>
          <w:szCs w:val="20"/>
        </w:rPr>
      </w:pPr>
      <w:r w:rsidRPr="00CD21D7">
        <w:rPr>
          <w:noProof/>
          <w:color w:val="auto"/>
        </w:rPr>
        <w:drawing>
          <wp:inline distT="0" distB="0" distL="0" distR="0" wp14:anchorId="43B1D289" wp14:editId="17E6980E">
            <wp:extent cx="3600000" cy="2701868"/>
            <wp:effectExtent l="0" t="0" r="635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18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C7CD598" w14:textId="548B13FE" w:rsidR="00382ED3" w:rsidRPr="00CD21D7" w:rsidRDefault="00382ED3" w:rsidP="00A74B24">
      <w:pPr>
        <w:autoSpaceDE w:val="0"/>
        <w:autoSpaceDN w:val="0"/>
        <w:adjustRightInd w:val="0"/>
        <w:spacing w:line="252" w:lineRule="auto"/>
        <w:jc w:val="center"/>
        <w:rPr>
          <w:rFonts w:ascii="Open Sans" w:eastAsiaTheme="minorEastAsia" w:hAnsi="Open Sans" w:cs="Open Sans"/>
          <w:bCs/>
          <w:i/>
          <w:color w:val="auto"/>
          <w:spacing w:val="5"/>
          <w:sz w:val="20"/>
          <w:szCs w:val="20"/>
        </w:rPr>
      </w:pPr>
      <w:r w:rsidRPr="00CD21D7">
        <w:rPr>
          <w:rFonts w:ascii="Open Sans" w:eastAsiaTheme="minorEastAsia" w:hAnsi="Open Sans" w:cs="Open Sans"/>
          <w:bCs/>
          <w:i/>
          <w:color w:val="auto"/>
          <w:spacing w:val="5"/>
          <w:sz w:val="20"/>
          <w:szCs w:val="20"/>
        </w:rPr>
        <w:t>Přehlídka projektů na náměstí Přemysla Otakara</w:t>
      </w:r>
    </w:p>
    <w:p w14:paraId="5B6AB81B" w14:textId="5B592368" w:rsidR="00A74B24" w:rsidRPr="00CD21D7" w:rsidRDefault="003975C1" w:rsidP="005E3E87">
      <w:pPr>
        <w:autoSpaceDE w:val="0"/>
        <w:autoSpaceDN w:val="0"/>
        <w:adjustRightInd w:val="0"/>
        <w:spacing w:line="252" w:lineRule="auto"/>
        <w:rPr>
          <w:noProof/>
          <w:color w:val="auto"/>
        </w:rPr>
      </w:pPr>
      <w:r w:rsidRPr="00CD21D7">
        <w:rPr>
          <w:color w:val="auto"/>
        </w:rPr>
        <w:t>A</w:t>
      </w:r>
      <w:r w:rsidR="008815EA" w:rsidRPr="00CD21D7">
        <w:rPr>
          <w:color w:val="auto"/>
        </w:rPr>
        <w:t>r</w:t>
      </w:r>
      <w:r w:rsidRPr="00CD21D7">
        <w:rPr>
          <w:color w:val="auto"/>
        </w:rPr>
        <w:t>eál bývalého pivovaru se nachází na místech, kde historicky stálo městské opevnění</w:t>
      </w:r>
      <w:r w:rsidR="000203D7" w:rsidRPr="00CD21D7">
        <w:rPr>
          <w:color w:val="auto"/>
        </w:rPr>
        <w:t xml:space="preserve">. </w:t>
      </w:r>
      <w:proofErr w:type="spellStart"/>
      <w:r w:rsidR="000203D7" w:rsidRPr="00CD21D7">
        <w:rPr>
          <w:color w:val="auto"/>
        </w:rPr>
        <w:t>VéDePka</w:t>
      </w:r>
      <w:proofErr w:type="spellEnd"/>
      <w:r w:rsidR="000203D7" w:rsidRPr="00CD21D7">
        <w:rPr>
          <w:color w:val="auto"/>
        </w:rPr>
        <w:t xml:space="preserve"> v zeleno-modrém prstenci </w:t>
      </w:r>
      <w:r w:rsidR="008815EA" w:rsidRPr="00CD21D7">
        <w:rPr>
          <w:color w:val="auto"/>
        </w:rPr>
        <w:t xml:space="preserve">Litovle </w:t>
      </w:r>
      <w:r w:rsidR="000203D7" w:rsidRPr="00CD21D7">
        <w:rPr>
          <w:color w:val="auto"/>
        </w:rPr>
        <w:t>s </w:t>
      </w:r>
      <w:r w:rsidR="008815EA" w:rsidRPr="00CD21D7">
        <w:rPr>
          <w:color w:val="auto"/>
        </w:rPr>
        <w:t>n</w:t>
      </w:r>
      <w:r w:rsidR="000203D7" w:rsidRPr="00CD21D7">
        <w:rPr>
          <w:color w:val="auto"/>
        </w:rPr>
        <w:t xml:space="preserve">ávazností na řeku představuje pro vývoj města velký potenciál. Nyní se </w:t>
      </w:r>
      <w:r w:rsidR="005B01E1" w:rsidRPr="00CD21D7">
        <w:rPr>
          <w:color w:val="auto"/>
        </w:rPr>
        <w:t>v areálu</w:t>
      </w:r>
      <w:r w:rsidR="000203D7" w:rsidRPr="00CD21D7">
        <w:rPr>
          <w:color w:val="auto"/>
        </w:rPr>
        <w:t xml:space="preserve"> nachází odkladiště vraků a chátrá. Proto se </w:t>
      </w:r>
      <w:r w:rsidR="00E7029B" w:rsidRPr="00CD21D7">
        <w:rPr>
          <w:color w:val="auto"/>
        </w:rPr>
        <w:t>sedm</w:t>
      </w:r>
      <w:r w:rsidR="000203D7" w:rsidRPr="00CD21D7">
        <w:rPr>
          <w:color w:val="auto"/>
        </w:rPr>
        <w:t xml:space="preserve"> studentů FA VUT v ateliéru profesora Ivana Kolečka a Vojtěch Jemelky a </w:t>
      </w:r>
      <w:r w:rsidR="00E7029B" w:rsidRPr="00CD21D7">
        <w:rPr>
          <w:color w:val="auto"/>
        </w:rPr>
        <w:t xml:space="preserve">tři studenti </w:t>
      </w:r>
      <w:r w:rsidR="00F75955">
        <w:rPr>
          <w:color w:val="auto"/>
        </w:rPr>
        <w:t>Fakulty</w:t>
      </w:r>
      <w:r w:rsidR="000203D7" w:rsidRPr="00CD21D7">
        <w:rPr>
          <w:color w:val="auto"/>
        </w:rPr>
        <w:t xml:space="preserve"> architektury z</w:t>
      </w:r>
      <w:r w:rsidR="00F75955">
        <w:rPr>
          <w:color w:val="auto"/>
        </w:rPr>
        <w:t> </w:t>
      </w:r>
      <w:r w:rsidR="000203D7" w:rsidRPr="00CD21D7">
        <w:rPr>
          <w:color w:val="auto"/>
        </w:rPr>
        <w:t>ČVUT</w:t>
      </w:r>
      <w:r w:rsidR="00F75955">
        <w:rPr>
          <w:color w:val="auto"/>
        </w:rPr>
        <w:t xml:space="preserve"> z ateliéru Sitta-Chmelová</w:t>
      </w:r>
      <w:r w:rsidR="000203D7" w:rsidRPr="00CD21D7">
        <w:rPr>
          <w:color w:val="auto"/>
        </w:rPr>
        <w:t xml:space="preserve"> </w:t>
      </w:r>
      <w:r w:rsidR="005B01E1" w:rsidRPr="00CD21D7">
        <w:rPr>
          <w:color w:val="auto"/>
        </w:rPr>
        <w:t xml:space="preserve">pustili </w:t>
      </w:r>
      <w:r w:rsidR="000203D7" w:rsidRPr="00CD21D7">
        <w:rPr>
          <w:color w:val="auto"/>
        </w:rPr>
        <w:t xml:space="preserve">do </w:t>
      </w:r>
      <w:r w:rsidR="008815EA" w:rsidRPr="00CD21D7">
        <w:rPr>
          <w:color w:val="auto"/>
        </w:rPr>
        <w:t>n</w:t>
      </w:r>
      <w:r w:rsidR="000203D7" w:rsidRPr="00CD21D7">
        <w:rPr>
          <w:color w:val="auto"/>
        </w:rPr>
        <w:t>ávrhů možné budoucnosti areálu.</w:t>
      </w:r>
      <w:r w:rsidR="00A74B24" w:rsidRPr="00CD21D7">
        <w:rPr>
          <w:noProof/>
          <w:color w:val="auto"/>
        </w:rPr>
        <w:t xml:space="preserve"> </w:t>
      </w:r>
      <w:bookmarkStart w:id="1" w:name="_GoBack"/>
      <w:bookmarkEnd w:id="1"/>
    </w:p>
    <w:p w14:paraId="61C02B47" w14:textId="768ADD19" w:rsidR="00BA0728" w:rsidRPr="00CD21D7" w:rsidRDefault="00A74B24" w:rsidP="00A74B24">
      <w:pPr>
        <w:autoSpaceDE w:val="0"/>
        <w:autoSpaceDN w:val="0"/>
        <w:adjustRightInd w:val="0"/>
        <w:spacing w:line="252" w:lineRule="auto"/>
        <w:jc w:val="center"/>
        <w:rPr>
          <w:color w:val="auto"/>
        </w:rPr>
      </w:pPr>
      <w:r w:rsidRPr="00CD21D7">
        <w:rPr>
          <w:noProof/>
          <w:color w:val="auto"/>
        </w:rPr>
        <w:drawing>
          <wp:inline distT="0" distB="0" distL="0" distR="0" wp14:anchorId="4FC30937" wp14:editId="08456D3C">
            <wp:extent cx="3600000" cy="2585351"/>
            <wp:effectExtent l="0" t="0" r="635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853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8510284" w14:textId="29FC7F51" w:rsidR="00382ED3" w:rsidRPr="00CD21D7" w:rsidRDefault="00382ED3" w:rsidP="00A74B24">
      <w:pPr>
        <w:autoSpaceDE w:val="0"/>
        <w:autoSpaceDN w:val="0"/>
        <w:adjustRightInd w:val="0"/>
        <w:spacing w:line="252" w:lineRule="auto"/>
        <w:jc w:val="center"/>
        <w:rPr>
          <w:color w:val="auto"/>
        </w:rPr>
      </w:pPr>
      <w:r w:rsidRPr="00CD21D7">
        <w:rPr>
          <w:color w:val="auto"/>
        </w:rPr>
        <w:t xml:space="preserve">Vizualizace návrhu studentky Silvie </w:t>
      </w:r>
      <w:proofErr w:type="spellStart"/>
      <w:r w:rsidRPr="00CD21D7">
        <w:rPr>
          <w:color w:val="auto"/>
        </w:rPr>
        <w:t>Drešrové</w:t>
      </w:r>
      <w:proofErr w:type="spellEnd"/>
    </w:p>
    <w:p w14:paraId="139D63D9" w14:textId="2A46B10C" w:rsidR="000203D7" w:rsidRPr="00CD21D7" w:rsidRDefault="005B01E1" w:rsidP="00A74B24">
      <w:pPr>
        <w:autoSpaceDE w:val="0"/>
        <w:autoSpaceDN w:val="0"/>
        <w:adjustRightInd w:val="0"/>
        <w:spacing w:line="252" w:lineRule="auto"/>
        <w:rPr>
          <w:color w:val="auto"/>
        </w:rPr>
      </w:pPr>
      <w:r w:rsidRPr="00CD21D7">
        <w:rPr>
          <w:color w:val="auto"/>
        </w:rPr>
        <w:lastRenderedPageBreak/>
        <w:t>Z </w:t>
      </w:r>
      <w:r w:rsidR="000203D7" w:rsidRPr="00CD21D7">
        <w:rPr>
          <w:color w:val="auto"/>
        </w:rPr>
        <w:t>průzkum</w:t>
      </w:r>
      <w:r w:rsidR="008815EA" w:rsidRPr="00CD21D7">
        <w:rPr>
          <w:color w:val="auto"/>
        </w:rPr>
        <w:t>u</w:t>
      </w:r>
      <w:r w:rsidR="000203D7" w:rsidRPr="00CD21D7">
        <w:rPr>
          <w:color w:val="auto"/>
        </w:rPr>
        <w:t xml:space="preserve"> předcházející</w:t>
      </w:r>
      <w:r w:rsidRPr="00CD21D7">
        <w:rPr>
          <w:color w:val="auto"/>
        </w:rPr>
        <w:t>m</w:t>
      </w:r>
      <w:r w:rsidR="000203D7" w:rsidRPr="00CD21D7">
        <w:rPr>
          <w:color w:val="auto"/>
        </w:rPr>
        <w:t xml:space="preserve"> návrhy vyplynulo, že </w:t>
      </w:r>
      <w:r w:rsidR="008815EA" w:rsidRPr="00CD21D7">
        <w:rPr>
          <w:color w:val="auto"/>
        </w:rPr>
        <w:t>v Litovli</w:t>
      </w:r>
      <w:r w:rsidR="000203D7" w:rsidRPr="00CD21D7">
        <w:rPr>
          <w:color w:val="auto"/>
        </w:rPr>
        <w:t xml:space="preserve"> chybí nízkoprahová, neoficiální kultura, především pro mladé. Početná část </w:t>
      </w:r>
      <w:r w:rsidR="008815EA" w:rsidRPr="00CD21D7">
        <w:rPr>
          <w:color w:val="auto"/>
        </w:rPr>
        <w:t xml:space="preserve">mladé generace </w:t>
      </w:r>
      <w:r w:rsidR="000203D7" w:rsidRPr="00CD21D7">
        <w:rPr>
          <w:color w:val="auto"/>
        </w:rPr>
        <w:t>odchází za zábavou či životem jinam.</w:t>
      </w:r>
      <w:r w:rsidR="00CD21D7" w:rsidRPr="00CD21D7">
        <w:rPr>
          <w:color w:val="auto"/>
        </w:rPr>
        <w:t xml:space="preserve"> </w:t>
      </w:r>
      <w:r w:rsidR="00E7029B" w:rsidRPr="00CD21D7">
        <w:rPr>
          <w:color w:val="auto"/>
        </w:rPr>
        <w:t xml:space="preserve">Některé </w:t>
      </w:r>
      <w:r w:rsidR="008815EA" w:rsidRPr="00CD21D7">
        <w:rPr>
          <w:color w:val="auto"/>
        </w:rPr>
        <w:t>z návrhů</w:t>
      </w:r>
      <w:r w:rsidR="000203D7" w:rsidRPr="00CD21D7">
        <w:rPr>
          <w:color w:val="auto"/>
        </w:rPr>
        <w:t xml:space="preserve"> proto přichází s novým komunitním centrem nezávislé kultury, které by nynější dění ve městě doplnilo a podpořilo. Další</w:t>
      </w:r>
      <w:r w:rsidR="008815EA" w:rsidRPr="00CD21D7">
        <w:rPr>
          <w:color w:val="auto"/>
        </w:rPr>
        <w:t xml:space="preserve"> </w:t>
      </w:r>
      <w:r w:rsidRPr="00CD21D7">
        <w:rPr>
          <w:color w:val="auto"/>
        </w:rPr>
        <w:t>míst</w:t>
      </w:r>
      <w:r w:rsidR="00E7029B" w:rsidRPr="00CD21D7">
        <w:rPr>
          <w:color w:val="auto"/>
        </w:rPr>
        <w:t>o</w:t>
      </w:r>
      <w:r w:rsidRPr="00CD21D7">
        <w:rPr>
          <w:color w:val="auto"/>
        </w:rPr>
        <w:t xml:space="preserve"> studenti </w:t>
      </w:r>
      <w:r w:rsidR="008815EA" w:rsidRPr="00CD21D7">
        <w:rPr>
          <w:color w:val="auto"/>
        </w:rPr>
        <w:t>přestavuj</w:t>
      </w:r>
      <w:r w:rsidR="007E2218" w:rsidRPr="00CD21D7">
        <w:rPr>
          <w:color w:val="auto"/>
        </w:rPr>
        <w:t>í</w:t>
      </w:r>
      <w:r w:rsidR="008815EA" w:rsidRPr="00CD21D7">
        <w:rPr>
          <w:color w:val="auto"/>
        </w:rPr>
        <w:t xml:space="preserve"> na </w:t>
      </w:r>
      <w:r w:rsidRPr="00CD21D7">
        <w:rPr>
          <w:color w:val="auto"/>
        </w:rPr>
        <w:t xml:space="preserve">prostory pro </w:t>
      </w:r>
      <w:r w:rsidR="000203D7" w:rsidRPr="00CD21D7">
        <w:rPr>
          <w:color w:val="auto"/>
        </w:rPr>
        <w:t>neformální vzdělá</w:t>
      </w:r>
      <w:r w:rsidRPr="00CD21D7">
        <w:rPr>
          <w:color w:val="auto"/>
        </w:rPr>
        <w:t>vá</w:t>
      </w:r>
      <w:r w:rsidR="000203D7" w:rsidRPr="00CD21D7">
        <w:rPr>
          <w:color w:val="auto"/>
        </w:rPr>
        <w:t xml:space="preserve">ní </w:t>
      </w:r>
      <w:r w:rsidR="00581FA7" w:rsidRPr="00CD21D7">
        <w:rPr>
          <w:color w:val="auto"/>
        </w:rPr>
        <w:t>a</w:t>
      </w:r>
      <w:r w:rsidR="000203D7" w:rsidRPr="00CD21D7">
        <w:rPr>
          <w:color w:val="auto"/>
        </w:rPr>
        <w:t xml:space="preserve"> </w:t>
      </w:r>
      <w:r w:rsidR="00581FA7" w:rsidRPr="00CD21D7">
        <w:rPr>
          <w:color w:val="auto"/>
        </w:rPr>
        <w:t>řemeslné dílny</w:t>
      </w:r>
      <w:r w:rsidR="000203D7" w:rsidRPr="00CD21D7">
        <w:rPr>
          <w:color w:val="auto"/>
        </w:rPr>
        <w:t xml:space="preserve">, nebo pivovarskou </w:t>
      </w:r>
      <w:r w:rsidRPr="00CD21D7">
        <w:rPr>
          <w:color w:val="auto"/>
        </w:rPr>
        <w:t>restauraci</w:t>
      </w:r>
      <w:r w:rsidR="00581FA7" w:rsidRPr="00CD21D7">
        <w:rPr>
          <w:color w:val="auto"/>
        </w:rPr>
        <w:t xml:space="preserve">, </w:t>
      </w:r>
      <w:r w:rsidR="000203D7" w:rsidRPr="00CD21D7">
        <w:rPr>
          <w:color w:val="auto"/>
        </w:rPr>
        <w:t>multifunkční sál</w:t>
      </w:r>
      <w:r w:rsidR="00581FA7" w:rsidRPr="00CD21D7">
        <w:rPr>
          <w:color w:val="auto"/>
        </w:rPr>
        <w:t>,</w:t>
      </w:r>
      <w:r w:rsidR="000203D7" w:rsidRPr="00CD21D7">
        <w:rPr>
          <w:color w:val="auto"/>
        </w:rPr>
        <w:t xml:space="preserve"> či muze</w:t>
      </w:r>
      <w:r w:rsidR="007E2218" w:rsidRPr="00CD21D7">
        <w:rPr>
          <w:color w:val="auto"/>
        </w:rPr>
        <w:t>u</w:t>
      </w:r>
      <w:r w:rsidR="000203D7" w:rsidRPr="00CD21D7">
        <w:rPr>
          <w:color w:val="auto"/>
        </w:rPr>
        <w:t xml:space="preserve">m pivovarnictví. </w:t>
      </w:r>
      <w:r w:rsidR="007E2218" w:rsidRPr="00CD21D7">
        <w:rPr>
          <w:color w:val="auto"/>
        </w:rPr>
        <w:t xml:space="preserve">Všechny návrhy mají společný prvek – </w:t>
      </w:r>
      <w:r w:rsidR="000203D7" w:rsidRPr="00CD21D7">
        <w:rPr>
          <w:color w:val="auto"/>
        </w:rPr>
        <w:t>nádvoří</w:t>
      </w:r>
      <w:r w:rsidR="007E2218" w:rsidRPr="00CD21D7">
        <w:rPr>
          <w:color w:val="auto"/>
        </w:rPr>
        <w:t>,</w:t>
      </w:r>
      <w:r w:rsidR="000203D7" w:rsidRPr="00CD21D7">
        <w:rPr>
          <w:color w:val="auto"/>
        </w:rPr>
        <w:t xml:space="preserve"> </w:t>
      </w:r>
      <w:r w:rsidR="007E2218" w:rsidRPr="00CD21D7">
        <w:rPr>
          <w:color w:val="auto"/>
        </w:rPr>
        <w:t xml:space="preserve">naplněné </w:t>
      </w:r>
      <w:r w:rsidR="000203D7" w:rsidRPr="00CD21D7">
        <w:rPr>
          <w:color w:val="auto"/>
        </w:rPr>
        <w:t>aktivit</w:t>
      </w:r>
      <w:r w:rsidR="007E2218" w:rsidRPr="00CD21D7">
        <w:rPr>
          <w:color w:val="auto"/>
        </w:rPr>
        <w:t xml:space="preserve">ami, otevřené k řece </w:t>
      </w:r>
      <w:r w:rsidR="00E7029B" w:rsidRPr="00CD21D7">
        <w:rPr>
          <w:color w:val="auto"/>
        </w:rPr>
        <w:t xml:space="preserve">i </w:t>
      </w:r>
      <w:r w:rsidR="007E2218" w:rsidRPr="00CD21D7">
        <w:rPr>
          <w:color w:val="auto"/>
        </w:rPr>
        <w:t xml:space="preserve">umožňující odpočinek a rekreaci na nábřeží. </w:t>
      </w:r>
      <w:r w:rsidR="000203D7" w:rsidRPr="00CD21D7">
        <w:rPr>
          <w:color w:val="auto"/>
        </w:rPr>
        <w:t xml:space="preserve">Dalším důvodem </w:t>
      </w:r>
      <w:r w:rsidRPr="00CD21D7">
        <w:rPr>
          <w:color w:val="auto"/>
        </w:rPr>
        <w:t xml:space="preserve">odlivu mladých a </w:t>
      </w:r>
      <w:r w:rsidR="000203D7" w:rsidRPr="00CD21D7">
        <w:rPr>
          <w:color w:val="auto"/>
        </w:rPr>
        <w:t>stárnutí města je i nízká dostupnost bydlení</w:t>
      </w:r>
      <w:r w:rsidR="007E2218" w:rsidRPr="00CD21D7">
        <w:rPr>
          <w:color w:val="auto"/>
        </w:rPr>
        <w:t>. Studenti proto do návrhů zakomponovali i kvalitní soudobé řešení bytů, které je v souladu se záměrem vedení města vytvořit nové kapacity.</w:t>
      </w:r>
      <w:r w:rsidR="00A74B24" w:rsidRPr="00CD21D7">
        <w:rPr>
          <w:noProof/>
          <w:color w:val="auto"/>
        </w:rPr>
        <w:t xml:space="preserve"> </w:t>
      </w:r>
    </w:p>
    <w:p w14:paraId="2C7A03FB" w14:textId="7502EF39" w:rsidR="009C2794" w:rsidRPr="00CD21D7" w:rsidRDefault="00584946" w:rsidP="005E3E87">
      <w:pPr>
        <w:autoSpaceDE w:val="0"/>
        <w:autoSpaceDN w:val="0"/>
        <w:adjustRightInd w:val="0"/>
        <w:spacing w:line="252" w:lineRule="auto"/>
        <w:rPr>
          <w:color w:val="auto"/>
        </w:rPr>
      </w:pPr>
      <w:r w:rsidRPr="00CD21D7">
        <w:rPr>
          <w:color w:val="auto"/>
        </w:rPr>
        <w:t>Osm studentských n</w:t>
      </w:r>
      <w:r w:rsidR="005B01E1" w:rsidRPr="00CD21D7">
        <w:rPr>
          <w:color w:val="auto"/>
        </w:rPr>
        <w:t>á</w:t>
      </w:r>
      <w:r w:rsidRPr="00CD21D7">
        <w:rPr>
          <w:color w:val="auto"/>
        </w:rPr>
        <w:t xml:space="preserve">vrhů je </w:t>
      </w:r>
      <w:r w:rsidR="00E7029B" w:rsidRPr="00CD21D7">
        <w:rPr>
          <w:color w:val="auto"/>
        </w:rPr>
        <w:t xml:space="preserve">nyní </w:t>
      </w:r>
      <w:r w:rsidRPr="00CD21D7">
        <w:rPr>
          <w:color w:val="auto"/>
        </w:rPr>
        <w:t xml:space="preserve">představeno prostřednictvím velkoformátových panelů na litovelském náměstí Přemysla Otakara. V sobotu 30.9. se instalace přesune do areálu </w:t>
      </w:r>
      <w:proofErr w:type="spellStart"/>
      <w:r w:rsidRPr="00CD21D7">
        <w:rPr>
          <w:color w:val="auto"/>
        </w:rPr>
        <w:t>VéDePky</w:t>
      </w:r>
      <w:proofErr w:type="spellEnd"/>
      <w:r w:rsidRPr="00CD21D7">
        <w:rPr>
          <w:color w:val="auto"/>
        </w:rPr>
        <w:t>, kde j</w:t>
      </w:r>
      <w:r w:rsidR="007E2218" w:rsidRPr="00CD21D7">
        <w:rPr>
          <w:color w:val="auto"/>
        </w:rPr>
        <w:t>sou</w:t>
      </w:r>
      <w:r w:rsidRPr="00CD21D7">
        <w:rPr>
          <w:color w:val="auto"/>
        </w:rPr>
        <w:t xml:space="preserve"> v rámci festivalu D</w:t>
      </w:r>
      <w:r w:rsidR="007E2218" w:rsidRPr="00CD21D7">
        <w:rPr>
          <w:color w:val="auto"/>
        </w:rPr>
        <w:t>en</w:t>
      </w:r>
      <w:r w:rsidRPr="00CD21D7">
        <w:rPr>
          <w:color w:val="auto"/>
        </w:rPr>
        <w:t xml:space="preserve"> architektury připraven</w:t>
      </w:r>
      <w:r w:rsidR="00435F6D" w:rsidRPr="00CD21D7">
        <w:rPr>
          <w:color w:val="auto"/>
        </w:rPr>
        <w:t xml:space="preserve">y od 13 hodin komentované prohlídky po </w:t>
      </w:r>
      <w:r w:rsidR="00E7029B" w:rsidRPr="00CD21D7">
        <w:rPr>
          <w:color w:val="auto"/>
        </w:rPr>
        <w:t>h</w:t>
      </w:r>
      <w:r w:rsidR="00435F6D" w:rsidRPr="00CD21D7">
        <w:rPr>
          <w:color w:val="auto"/>
        </w:rPr>
        <w:t xml:space="preserve">radebním okruhu i areálu </w:t>
      </w:r>
      <w:proofErr w:type="spellStart"/>
      <w:r w:rsidR="00435F6D" w:rsidRPr="00CD21D7">
        <w:rPr>
          <w:color w:val="auto"/>
        </w:rPr>
        <w:t>VéDePky</w:t>
      </w:r>
      <w:proofErr w:type="spellEnd"/>
      <w:r w:rsidR="00435F6D" w:rsidRPr="00CD21D7">
        <w:rPr>
          <w:color w:val="auto"/>
        </w:rPr>
        <w:t xml:space="preserve"> a okolí. Od 15</w:t>
      </w:r>
      <w:r w:rsidR="005B01E1" w:rsidRPr="00CD21D7">
        <w:rPr>
          <w:color w:val="auto"/>
        </w:rPr>
        <w:t> </w:t>
      </w:r>
      <w:r w:rsidR="00435F6D" w:rsidRPr="00CD21D7">
        <w:rPr>
          <w:color w:val="auto"/>
        </w:rPr>
        <w:t>hodin bude následovat vernisáž ve dvoře, jejíž součástí jsou i prezentace a diskuse s autory v autentických prostorách pivovarských sklepů</w:t>
      </w:r>
      <w:r w:rsidR="00B87B81" w:rsidRPr="00CD21D7">
        <w:rPr>
          <w:color w:val="auto"/>
        </w:rPr>
        <w:t>. Ofi</w:t>
      </w:r>
      <w:r w:rsidR="005B01E1" w:rsidRPr="00CD21D7">
        <w:rPr>
          <w:color w:val="auto"/>
        </w:rPr>
        <w:t>c</w:t>
      </w:r>
      <w:r w:rsidR="00B87B81" w:rsidRPr="00CD21D7">
        <w:rPr>
          <w:color w:val="auto"/>
        </w:rPr>
        <w:t xml:space="preserve">iální program zakončí ve dvoře v 17:30 koncert kapely No </w:t>
      </w:r>
      <w:proofErr w:type="spellStart"/>
      <w:r w:rsidR="00B87B81" w:rsidRPr="00CD21D7">
        <w:rPr>
          <w:color w:val="auto"/>
        </w:rPr>
        <w:t>Barriers</w:t>
      </w:r>
      <w:proofErr w:type="spellEnd"/>
      <w:r w:rsidR="00B87B81" w:rsidRPr="00CD21D7">
        <w:rPr>
          <w:color w:val="auto"/>
        </w:rPr>
        <w:t>, která kromě své vlastní tvorby v impulzivních česko-bosenských rytmech dokáže interpretovat i světové hity</w:t>
      </w:r>
      <w:r w:rsidR="00E7029B" w:rsidRPr="00CD21D7">
        <w:rPr>
          <w:color w:val="auto"/>
        </w:rPr>
        <w:t xml:space="preserve"> tak, že vás roztančí</w:t>
      </w:r>
      <w:r w:rsidR="00B87B81" w:rsidRPr="00CD21D7">
        <w:rPr>
          <w:color w:val="auto"/>
        </w:rPr>
        <w:t>.</w:t>
      </w:r>
    </w:p>
    <w:p w14:paraId="7E038C40" w14:textId="39F6BF61" w:rsidR="00A74B24" w:rsidRPr="00CD21D7" w:rsidRDefault="00B87B81" w:rsidP="007E2218">
      <w:pPr>
        <w:autoSpaceDE w:val="0"/>
        <w:autoSpaceDN w:val="0"/>
        <w:adjustRightInd w:val="0"/>
        <w:spacing w:line="252" w:lineRule="auto"/>
        <w:rPr>
          <w:noProof/>
          <w:color w:val="auto"/>
        </w:rPr>
      </w:pPr>
      <w:r w:rsidRPr="00CD21D7">
        <w:rPr>
          <w:color w:val="auto"/>
        </w:rPr>
        <w:t xml:space="preserve">Vize pro Litovel neskončí pouze výstavou. Ateliérové zadání mladých architektů dovedlo místní k vytvoření platformy </w:t>
      </w:r>
      <w:hyperlink r:id="rId12" w:history="1">
        <w:r w:rsidR="005B01E1" w:rsidRPr="00CD21D7">
          <w:rPr>
            <w:rStyle w:val="Hypertextovodkaz"/>
            <w:color w:val="auto"/>
          </w:rPr>
          <w:t>www.vedepkazije.cz</w:t>
        </w:r>
      </w:hyperlink>
      <w:r w:rsidRPr="00CD21D7">
        <w:rPr>
          <w:color w:val="auto"/>
        </w:rPr>
        <w:t>. Návštěvníci webu si tak mohou nejen prohlédnout jednotlivé projekty, ale také zís</w:t>
      </w:r>
      <w:r w:rsidR="00BA0728" w:rsidRPr="00CD21D7">
        <w:rPr>
          <w:color w:val="auto"/>
        </w:rPr>
        <w:t>k</w:t>
      </w:r>
      <w:r w:rsidRPr="00CD21D7">
        <w:rPr>
          <w:color w:val="auto"/>
        </w:rPr>
        <w:t>a</w:t>
      </w:r>
      <w:r w:rsidR="00BA0728" w:rsidRPr="00CD21D7">
        <w:rPr>
          <w:color w:val="auto"/>
        </w:rPr>
        <w:t>t</w:t>
      </w:r>
      <w:r w:rsidRPr="00CD21D7">
        <w:rPr>
          <w:color w:val="auto"/>
        </w:rPr>
        <w:t xml:space="preserve"> přehled </w:t>
      </w:r>
      <w:r w:rsidR="00BA0728" w:rsidRPr="00CD21D7">
        <w:rPr>
          <w:color w:val="auto"/>
        </w:rPr>
        <w:t>o plánovaných akcích</w:t>
      </w:r>
      <w:r w:rsidR="00422313" w:rsidRPr="00CD21D7">
        <w:rPr>
          <w:color w:val="auto"/>
        </w:rPr>
        <w:t>, a především se aktivně zapojit do nalezení nejvhodnější náplně pro cennou stavbu do budoucna.</w:t>
      </w:r>
      <w:r w:rsidRPr="00CD21D7">
        <w:rPr>
          <w:color w:val="auto"/>
        </w:rPr>
        <w:t xml:space="preserve"> Výsta</w:t>
      </w:r>
      <w:r w:rsidR="008815EA" w:rsidRPr="00CD21D7">
        <w:rPr>
          <w:color w:val="auto"/>
        </w:rPr>
        <w:t>va byla podpořena městem Litovel</w:t>
      </w:r>
      <w:r w:rsidR="00E7029B" w:rsidRPr="00CD21D7">
        <w:rPr>
          <w:color w:val="auto"/>
        </w:rPr>
        <w:t xml:space="preserve"> a</w:t>
      </w:r>
      <w:r w:rsidR="008815EA" w:rsidRPr="00CD21D7">
        <w:rPr>
          <w:color w:val="auto"/>
        </w:rPr>
        <w:t xml:space="preserve"> nadací Via</w:t>
      </w:r>
      <w:r w:rsidR="00E7029B" w:rsidRPr="00CD21D7">
        <w:rPr>
          <w:color w:val="auto"/>
        </w:rPr>
        <w:t xml:space="preserve"> </w:t>
      </w:r>
      <w:r w:rsidR="008815EA" w:rsidRPr="00CD21D7">
        <w:rPr>
          <w:color w:val="auto"/>
        </w:rPr>
        <w:t>pivovarem Litovel</w:t>
      </w:r>
      <w:r w:rsidR="00E7029B" w:rsidRPr="00CD21D7">
        <w:rPr>
          <w:color w:val="auto"/>
        </w:rPr>
        <w:t xml:space="preserve"> a spolkem KRUH</w:t>
      </w:r>
      <w:r w:rsidR="008815EA" w:rsidRPr="00CD21D7">
        <w:rPr>
          <w:color w:val="auto"/>
        </w:rPr>
        <w:t>.</w:t>
      </w:r>
      <w:r w:rsidR="00A74B24" w:rsidRPr="00CD21D7">
        <w:rPr>
          <w:noProof/>
          <w:color w:val="auto"/>
        </w:rPr>
        <w:t xml:space="preserve"> </w:t>
      </w:r>
    </w:p>
    <w:p w14:paraId="6D478637" w14:textId="4B037F24" w:rsidR="00781CDD" w:rsidRPr="00CD21D7" w:rsidRDefault="00A74B24" w:rsidP="00A74B24">
      <w:pPr>
        <w:autoSpaceDE w:val="0"/>
        <w:autoSpaceDN w:val="0"/>
        <w:adjustRightInd w:val="0"/>
        <w:spacing w:line="252" w:lineRule="auto"/>
        <w:jc w:val="center"/>
        <w:rPr>
          <w:color w:val="auto"/>
        </w:rPr>
      </w:pPr>
      <w:r w:rsidRPr="00CD21D7">
        <w:rPr>
          <w:noProof/>
          <w:color w:val="auto"/>
        </w:rPr>
        <w:drawing>
          <wp:inline distT="0" distB="0" distL="0" distR="0" wp14:anchorId="45FDB8EB" wp14:editId="39455B76">
            <wp:extent cx="3600000" cy="5088548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0885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343D1FF" w14:textId="16163967" w:rsidR="00382ED3" w:rsidRPr="00CD21D7" w:rsidRDefault="00382ED3" w:rsidP="00382ED3">
      <w:pPr>
        <w:autoSpaceDE w:val="0"/>
        <w:autoSpaceDN w:val="0"/>
        <w:adjustRightInd w:val="0"/>
        <w:spacing w:line="252" w:lineRule="auto"/>
        <w:jc w:val="center"/>
        <w:rPr>
          <w:color w:val="auto"/>
        </w:rPr>
      </w:pPr>
    </w:p>
    <w:p w14:paraId="60316D88" w14:textId="77777777" w:rsidR="00382ED3" w:rsidRPr="00CD21D7" w:rsidRDefault="00382ED3" w:rsidP="00A74B24">
      <w:pPr>
        <w:autoSpaceDE w:val="0"/>
        <w:autoSpaceDN w:val="0"/>
        <w:adjustRightInd w:val="0"/>
        <w:spacing w:line="252" w:lineRule="auto"/>
        <w:jc w:val="center"/>
        <w:rPr>
          <w:color w:val="auto"/>
        </w:rPr>
      </w:pPr>
    </w:p>
    <w:sectPr w:rsidR="00382ED3" w:rsidRPr="00CD21D7" w:rsidSect="005E3E87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517" w:right="763" w:bottom="426" w:left="720" w:header="256" w:footer="20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05D2CB" w14:textId="77777777" w:rsidR="00CD21D7" w:rsidRDefault="00CD21D7">
      <w:pPr>
        <w:spacing w:after="0" w:line="240" w:lineRule="auto"/>
      </w:pPr>
      <w:r>
        <w:separator/>
      </w:r>
    </w:p>
  </w:endnote>
  <w:endnote w:type="continuationSeparator" w:id="0">
    <w:p w14:paraId="32F119FF" w14:textId="77777777" w:rsidR="00CD21D7" w:rsidRDefault="00CD2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EE"/>
    <w:family w:val="swiss"/>
    <w:pitch w:val="variable"/>
    <w:sig w:usb0="E00002FF" w:usb1="4000201B" w:usb2="00000028" w:usb3="00000000" w:csb0="0000019F" w:csb1="00000000"/>
  </w:font>
  <w:font w:name="Vafle VUT">
    <w:panose1 w:val="02000506030000020004"/>
    <w:charset w:val="EE"/>
    <w:family w:val="auto"/>
    <w:pitch w:val="variable"/>
    <w:sig w:usb0="800000AF" w:usb1="5000606A" w:usb2="00000000" w:usb3="00000000" w:csb0="8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14D9C" w14:textId="47895B4B" w:rsidR="00CD21D7" w:rsidRPr="005E3E87" w:rsidRDefault="00CD21D7" w:rsidP="005E3E87">
    <w:pPr>
      <w:pStyle w:val="Zpat"/>
      <w:jc w:val="center"/>
      <w:rPr>
        <w:rFonts w:ascii="Open Sans" w:hAnsi="Open Sans" w:cs="Open Sans"/>
        <w:i/>
        <w:sz w:val="14"/>
        <w:szCs w:val="14"/>
      </w:rPr>
    </w:pPr>
    <w:r w:rsidRPr="005E3E87">
      <w:rPr>
        <w:rFonts w:ascii="Open Sans" w:hAnsi="Open Sans" w:cs="Open Sans"/>
        <w:i/>
        <w:sz w:val="14"/>
        <w:szCs w:val="14"/>
      </w:rPr>
      <w:t xml:space="preserve">Ing. arch. </w:t>
    </w:r>
    <w:r>
      <w:rPr>
        <w:rFonts w:ascii="Open Sans" w:hAnsi="Open Sans" w:cs="Open Sans"/>
        <w:i/>
        <w:sz w:val="14"/>
        <w:szCs w:val="14"/>
      </w:rPr>
      <w:t>Adéla Šoborová, PR oddělení FA VUT, +420 731232275, soborova</w:t>
    </w:r>
    <w:r w:rsidRPr="009D47FB">
      <w:rPr>
        <w:rFonts w:ascii="Open Sans" w:hAnsi="Open Sans" w:cs="Open Sans"/>
        <w:i/>
        <w:sz w:val="14"/>
        <w:szCs w:val="14"/>
      </w:rPr>
      <w:t>@</w:t>
    </w:r>
    <w:r>
      <w:rPr>
        <w:rFonts w:ascii="Open Sans" w:hAnsi="Open Sans" w:cs="Open Sans"/>
        <w:i/>
        <w:sz w:val="14"/>
        <w:szCs w:val="14"/>
      </w:rPr>
      <w:t>vutbr.cz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19E3A4" w14:textId="77777777" w:rsidR="00CD21D7" w:rsidRDefault="00CD21D7">
      <w:pPr>
        <w:spacing w:after="0" w:line="240" w:lineRule="auto"/>
      </w:pPr>
      <w:r>
        <w:separator/>
      </w:r>
    </w:p>
  </w:footnote>
  <w:footnote w:type="continuationSeparator" w:id="0">
    <w:p w14:paraId="33E27BAE" w14:textId="77777777" w:rsidR="00CD21D7" w:rsidRDefault="00CD2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90AD7" w14:textId="77777777" w:rsidR="00CD21D7" w:rsidRDefault="00CD21D7">
    <w:pPr>
      <w:tabs>
        <w:tab w:val="right" w:pos="10424"/>
      </w:tabs>
      <w:spacing w:after="0"/>
      <w:ind w:right="-52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0FCCD1A" wp14:editId="5D55532F">
          <wp:simplePos x="0" y="0"/>
          <wp:positionH relativeFrom="page">
            <wp:posOffset>457200</wp:posOffset>
          </wp:positionH>
          <wp:positionV relativeFrom="page">
            <wp:posOffset>314325</wp:posOffset>
          </wp:positionV>
          <wp:extent cx="2094660" cy="467995"/>
          <wp:effectExtent l="0" t="0" r="0" b="0"/>
          <wp:wrapSquare wrapText="bothSides"/>
          <wp:docPr id="1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4660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afle VUT" w:eastAsia="Vafle VUT" w:hAnsi="Vafle VUT" w:cs="Vafle VUT"/>
        <w:sz w:val="96"/>
      </w:rPr>
      <w:tab/>
      <w:t>FUCHS</w:t>
    </w:r>
    <w:r>
      <w:rPr>
        <w:rFonts w:ascii="Vafle VUT" w:eastAsia="Vafle VUT" w:hAnsi="Vafle VUT" w:cs="Vafle VUT"/>
        <w:sz w:val="96"/>
        <w:vertAlign w:val="subscript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44D53" w14:textId="305C63C6" w:rsidR="00CD21D7" w:rsidRDefault="00CD21D7">
    <w:pPr>
      <w:tabs>
        <w:tab w:val="right" w:pos="10424"/>
      </w:tabs>
      <w:spacing w:after="0"/>
      <w:ind w:right="-52"/>
    </w:pPr>
    <w:bookmarkStart w:id="2" w:name="_Hlk145440796"/>
    <w:bookmarkStart w:id="3" w:name="_Hlk145440797"/>
    <w:r>
      <w:rPr>
        <w:noProof/>
      </w:rPr>
      <w:drawing>
        <wp:anchor distT="0" distB="0" distL="114300" distR="114300" simplePos="0" relativeHeight="251659264" behindDoc="0" locked="0" layoutInCell="1" allowOverlap="0" wp14:anchorId="2D650BC4" wp14:editId="188121F1">
          <wp:simplePos x="0" y="0"/>
          <wp:positionH relativeFrom="page">
            <wp:posOffset>457200</wp:posOffset>
          </wp:positionH>
          <wp:positionV relativeFrom="page">
            <wp:posOffset>314325</wp:posOffset>
          </wp:positionV>
          <wp:extent cx="2094660" cy="467995"/>
          <wp:effectExtent l="0" t="0" r="0" b="0"/>
          <wp:wrapSquare wrapText="bothSides"/>
          <wp:docPr id="1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4660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afle VUT" w:eastAsia="Vafle VUT" w:hAnsi="Vafle VUT" w:cs="Vafle VUT"/>
        <w:sz w:val="96"/>
      </w:rPr>
      <w:tab/>
    </w:r>
    <w:bookmarkStart w:id="4" w:name="_Hlk145440982"/>
    <w:r>
      <w:rPr>
        <w:rFonts w:ascii="Vafle VUT" w:eastAsia="Vafle VUT" w:hAnsi="Vafle VUT" w:cs="Vafle VUT"/>
        <w:sz w:val="96"/>
      </w:rPr>
      <w:t>TZ</w:t>
    </w:r>
    <w:r>
      <w:rPr>
        <w:rFonts w:ascii="Vafle VUT" w:eastAsia="Vafle VUT" w:hAnsi="Vafle VUT" w:cs="Vafle VUT"/>
        <w:sz w:val="96"/>
        <w:vertAlign w:val="subscript"/>
      </w:rPr>
      <w:t xml:space="preserve"> </w:t>
    </w:r>
    <w:bookmarkEnd w:id="2"/>
    <w:bookmarkEnd w:id="3"/>
    <w:bookmarkEnd w:id="4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DC741" w14:textId="77777777" w:rsidR="00CD21D7" w:rsidRDefault="00CD21D7">
    <w:pPr>
      <w:tabs>
        <w:tab w:val="right" w:pos="10424"/>
      </w:tabs>
      <w:spacing w:after="0"/>
      <w:ind w:right="-52"/>
    </w:pPr>
    <w:r>
      <w:rPr>
        <w:noProof/>
      </w:rPr>
      <w:drawing>
        <wp:anchor distT="0" distB="0" distL="114300" distR="114300" simplePos="0" relativeHeight="251660288" behindDoc="0" locked="0" layoutInCell="1" allowOverlap="0" wp14:anchorId="2CFFD5D2" wp14:editId="6DBAA6C3">
          <wp:simplePos x="0" y="0"/>
          <wp:positionH relativeFrom="page">
            <wp:posOffset>457200</wp:posOffset>
          </wp:positionH>
          <wp:positionV relativeFrom="page">
            <wp:posOffset>314325</wp:posOffset>
          </wp:positionV>
          <wp:extent cx="2094660" cy="467995"/>
          <wp:effectExtent l="0" t="0" r="0" b="0"/>
          <wp:wrapSquare wrapText="bothSides"/>
          <wp:docPr id="1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4660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afle VUT" w:eastAsia="Vafle VUT" w:hAnsi="Vafle VUT" w:cs="Vafle VUT"/>
        <w:sz w:val="96"/>
      </w:rPr>
      <w:tab/>
      <w:t>FUCHS</w:t>
    </w:r>
    <w:r>
      <w:rPr>
        <w:rFonts w:ascii="Vafle VUT" w:eastAsia="Vafle VUT" w:hAnsi="Vafle VUT" w:cs="Vafle VUT"/>
        <w:sz w:val="96"/>
        <w:vertAlign w:val="subscript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4B8"/>
    <w:rsid w:val="000007A9"/>
    <w:rsid w:val="000203D7"/>
    <w:rsid w:val="000214B8"/>
    <w:rsid w:val="00030733"/>
    <w:rsid w:val="00047B47"/>
    <w:rsid w:val="00050B94"/>
    <w:rsid w:val="0005700B"/>
    <w:rsid w:val="00075F97"/>
    <w:rsid w:val="000914DF"/>
    <w:rsid w:val="00095C6E"/>
    <w:rsid w:val="000A07E3"/>
    <w:rsid w:val="000B4D4E"/>
    <w:rsid w:val="000C1E19"/>
    <w:rsid w:val="000F049F"/>
    <w:rsid w:val="00103A81"/>
    <w:rsid w:val="001100E9"/>
    <w:rsid w:val="00121D71"/>
    <w:rsid w:val="0013020B"/>
    <w:rsid w:val="00137E58"/>
    <w:rsid w:val="00171A66"/>
    <w:rsid w:val="001E6108"/>
    <w:rsid w:val="00207BC4"/>
    <w:rsid w:val="0021483B"/>
    <w:rsid w:val="00245EE8"/>
    <w:rsid w:val="00256AC1"/>
    <w:rsid w:val="002607B8"/>
    <w:rsid w:val="00262B47"/>
    <w:rsid w:val="002A61AA"/>
    <w:rsid w:val="002D3F3B"/>
    <w:rsid w:val="002F544E"/>
    <w:rsid w:val="002F5A2A"/>
    <w:rsid w:val="00313850"/>
    <w:rsid w:val="00334BA7"/>
    <w:rsid w:val="00382ED3"/>
    <w:rsid w:val="003867CA"/>
    <w:rsid w:val="003975C1"/>
    <w:rsid w:val="003A2CFD"/>
    <w:rsid w:val="00422313"/>
    <w:rsid w:val="00435F6D"/>
    <w:rsid w:val="00461A84"/>
    <w:rsid w:val="00482261"/>
    <w:rsid w:val="00493D5E"/>
    <w:rsid w:val="004970DC"/>
    <w:rsid w:val="004B0288"/>
    <w:rsid w:val="004B5717"/>
    <w:rsid w:val="004D0806"/>
    <w:rsid w:val="004F3236"/>
    <w:rsid w:val="00512AC1"/>
    <w:rsid w:val="0051766E"/>
    <w:rsid w:val="00524ED8"/>
    <w:rsid w:val="00546E7E"/>
    <w:rsid w:val="0056261B"/>
    <w:rsid w:val="00581FA7"/>
    <w:rsid w:val="00584946"/>
    <w:rsid w:val="005B01E1"/>
    <w:rsid w:val="005E3E87"/>
    <w:rsid w:val="0063003B"/>
    <w:rsid w:val="00634AA7"/>
    <w:rsid w:val="00672F38"/>
    <w:rsid w:val="00684F85"/>
    <w:rsid w:val="0068587C"/>
    <w:rsid w:val="006C02BA"/>
    <w:rsid w:val="006C113E"/>
    <w:rsid w:val="006C3DB4"/>
    <w:rsid w:val="006F1D1C"/>
    <w:rsid w:val="007058AB"/>
    <w:rsid w:val="0071759A"/>
    <w:rsid w:val="00731644"/>
    <w:rsid w:val="0073371E"/>
    <w:rsid w:val="00742082"/>
    <w:rsid w:val="00763ADF"/>
    <w:rsid w:val="00781CDD"/>
    <w:rsid w:val="007B12BC"/>
    <w:rsid w:val="007C121A"/>
    <w:rsid w:val="007E2218"/>
    <w:rsid w:val="00800DE4"/>
    <w:rsid w:val="008129B0"/>
    <w:rsid w:val="00826D8C"/>
    <w:rsid w:val="00864437"/>
    <w:rsid w:val="008815EA"/>
    <w:rsid w:val="00883A7F"/>
    <w:rsid w:val="008D3991"/>
    <w:rsid w:val="009140A0"/>
    <w:rsid w:val="009360B4"/>
    <w:rsid w:val="009B4545"/>
    <w:rsid w:val="009B6B56"/>
    <w:rsid w:val="009C2794"/>
    <w:rsid w:val="009D47FB"/>
    <w:rsid w:val="009E36F3"/>
    <w:rsid w:val="00A21A8F"/>
    <w:rsid w:val="00A532F8"/>
    <w:rsid w:val="00A74B24"/>
    <w:rsid w:val="00A80435"/>
    <w:rsid w:val="00AE3857"/>
    <w:rsid w:val="00B42E4B"/>
    <w:rsid w:val="00B862E2"/>
    <w:rsid w:val="00B87B81"/>
    <w:rsid w:val="00B92741"/>
    <w:rsid w:val="00BA0728"/>
    <w:rsid w:val="00BB604E"/>
    <w:rsid w:val="00BD0121"/>
    <w:rsid w:val="00BD730E"/>
    <w:rsid w:val="00BE28EF"/>
    <w:rsid w:val="00C15419"/>
    <w:rsid w:val="00C409C8"/>
    <w:rsid w:val="00C64F0F"/>
    <w:rsid w:val="00CA37A3"/>
    <w:rsid w:val="00CC4DF6"/>
    <w:rsid w:val="00CD21D7"/>
    <w:rsid w:val="00CF3A22"/>
    <w:rsid w:val="00D12B13"/>
    <w:rsid w:val="00D15BBC"/>
    <w:rsid w:val="00D2612B"/>
    <w:rsid w:val="00D30E66"/>
    <w:rsid w:val="00D73857"/>
    <w:rsid w:val="00DA1FD5"/>
    <w:rsid w:val="00DC2E0C"/>
    <w:rsid w:val="00DE64C4"/>
    <w:rsid w:val="00E232C6"/>
    <w:rsid w:val="00E66762"/>
    <w:rsid w:val="00E7029B"/>
    <w:rsid w:val="00E763A1"/>
    <w:rsid w:val="00E90745"/>
    <w:rsid w:val="00ED0C13"/>
    <w:rsid w:val="00ED3443"/>
    <w:rsid w:val="00EE3AB1"/>
    <w:rsid w:val="00EF615F"/>
    <w:rsid w:val="00F04A97"/>
    <w:rsid w:val="00F17DAD"/>
    <w:rsid w:val="00F229C4"/>
    <w:rsid w:val="00F365CE"/>
    <w:rsid w:val="00F5626D"/>
    <w:rsid w:val="00F75955"/>
    <w:rsid w:val="00F834A8"/>
    <w:rsid w:val="00F851A6"/>
    <w:rsid w:val="00F86219"/>
    <w:rsid w:val="00FF08D1"/>
    <w:rsid w:val="0144FC70"/>
    <w:rsid w:val="092A65E6"/>
    <w:rsid w:val="0A1216FA"/>
    <w:rsid w:val="0B7C59C0"/>
    <w:rsid w:val="1507EE6B"/>
    <w:rsid w:val="1747BD4F"/>
    <w:rsid w:val="17764E68"/>
    <w:rsid w:val="19121EC9"/>
    <w:rsid w:val="1E16E38C"/>
    <w:rsid w:val="208A65CA"/>
    <w:rsid w:val="22270074"/>
    <w:rsid w:val="29ED1FCA"/>
    <w:rsid w:val="2B0F074A"/>
    <w:rsid w:val="2C6F425E"/>
    <w:rsid w:val="2E1AB6D9"/>
    <w:rsid w:val="2E76418B"/>
    <w:rsid w:val="2FC812B7"/>
    <w:rsid w:val="301872C7"/>
    <w:rsid w:val="3051C976"/>
    <w:rsid w:val="36527B20"/>
    <w:rsid w:val="3711CE96"/>
    <w:rsid w:val="3844A474"/>
    <w:rsid w:val="3A4F5960"/>
    <w:rsid w:val="3BAEF3FB"/>
    <w:rsid w:val="3E989E30"/>
    <w:rsid w:val="3F2A5CBC"/>
    <w:rsid w:val="3F62EF76"/>
    <w:rsid w:val="414A0DDC"/>
    <w:rsid w:val="425646EC"/>
    <w:rsid w:val="43D48FC6"/>
    <w:rsid w:val="441ED670"/>
    <w:rsid w:val="465F67C2"/>
    <w:rsid w:val="47B1C95A"/>
    <w:rsid w:val="4861C44E"/>
    <w:rsid w:val="4BE400D5"/>
    <w:rsid w:val="4CDBE821"/>
    <w:rsid w:val="4D9B5784"/>
    <w:rsid w:val="4EA28FFC"/>
    <w:rsid w:val="52915DC1"/>
    <w:rsid w:val="55B3E48E"/>
    <w:rsid w:val="59953344"/>
    <w:rsid w:val="5B28A852"/>
    <w:rsid w:val="5B96FE2E"/>
    <w:rsid w:val="5C465B71"/>
    <w:rsid w:val="5CD9ADD7"/>
    <w:rsid w:val="5D4A72BF"/>
    <w:rsid w:val="5DA1C03F"/>
    <w:rsid w:val="62C5C013"/>
    <w:rsid w:val="6332E288"/>
    <w:rsid w:val="640856A3"/>
    <w:rsid w:val="64953555"/>
    <w:rsid w:val="64CC63D7"/>
    <w:rsid w:val="67221B2C"/>
    <w:rsid w:val="68007652"/>
    <w:rsid w:val="6A1AB0E1"/>
    <w:rsid w:val="6CDD57EF"/>
    <w:rsid w:val="71CA6601"/>
    <w:rsid w:val="74F48723"/>
    <w:rsid w:val="77B87AD0"/>
    <w:rsid w:val="7DE22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BB177D"/>
  <w15:docId w15:val="{58D6A0FA-190C-42C2-8D1C-589F37F27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82ED3"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4970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970DC"/>
    <w:rPr>
      <w:rFonts w:ascii="Calibri" w:eastAsia="Calibri" w:hAnsi="Calibri" w:cs="Calibri"/>
      <w:color w:val="000000"/>
    </w:rPr>
  </w:style>
  <w:style w:type="character" w:styleId="Odkaznakoment">
    <w:name w:val="annotation reference"/>
    <w:basedOn w:val="Standardnpsmoodstavce"/>
    <w:uiPriority w:val="99"/>
    <w:semiHidden/>
    <w:unhideWhenUsed/>
    <w:rsid w:val="00D30E6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30E6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30E66"/>
    <w:rPr>
      <w:rFonts w:ascii="Calibri" w:eastAsia="Calibri" w:hAnsi="Calibri" w:cs="Calibri"/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30E6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30E66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Normlnweb">
    <w:name w:val="Normal (Web)"/>
    <w:basedOn w:val="Normln"/>
    <w:uiPriority w:val="99"/>
    <w:unhideWhenUsed/>
    <w:rsid w:val="00482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4E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4ED8"/>
    <w:rPr>
      <w:rFonts w:ascii="Segoe UI" w:eastAsia="Calibri" w:hAnsi="Segoe UI" w:cs="Segoe UI"/>
      <w:color w:val="000000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5E3E8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E3E87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A74B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5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1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vedepkazije.cz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AC212C22D02744B6E481E256E49DD6" ma:contentTypeVersion="18" ma:contentTypeDescription="Vytvoří nový dokument" ma:contentTypeScope="" ma:versionID="069fb154f7482081c632e158bb126f73">
  <xsd:schema xmlns:xsd="http://www.w3.org/2001/XMLSchema" xmlns:xs="http://www.w3.org/2001/XMLSchema" xmlns:p="http://schemas.microsoft.com/office/2006/metadata/properties" xmlns:ns3="d91059b1-7c17-40b4-8a95-6df154413074" xmlns:ns4="25bc5a6d-6835-4183-ae21-f954dc7101d0" targetNamespace="http://schemas.microsoft.com/office/2006/metadata/properties" ma:root="true" ma:fieldsID="fedfef78bc9054e8ed01af5f76ca7b65" ns3:_="" ns4:_="">
    <xsd:import namespace="d91059b1-7c17-40b4-8a95-6df154413074"/>
    <xsd:import namespace="25bc5a6d-6835-4183-ae21-f954dc7101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1059b1-7c17-40b4-8a95-6df154413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bc5a6d-6835-4183-ae21-f954dc7101d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91059b1-7c17-40b4-8a95-6df15441307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2116A-F58C-4D27-91B0-6659F5D859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1059b1-7c17-40b4-8a95-6df154413074"/>
    <ds:schemaRef ds:uri="25bc5a6d-6835-4183-ae21-f954dc7101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15E127-5AE1-4E5A-A8C7-5C4B9B496A08}">
  <ds:schemaRefs>
    <ds:schemaRef ds:uri="http://schemas.microsoft.com/office/2006/metadata/properties"/>
    <ds:schemaRef ds:uri="http://purl.org/dc/elements/1.1/"/>
    <ds:schemaRef ds:uri="http://purl.org/dc/terms/"/>
    <ds:schemaRef ds:uri="25bc5a6d-6835-4183-ae21-f954dc7101d0"/>
    <ds:schemaRef ds:uri="http://www.w3.org/XML/1998/namespace"/>
    <ds:schemaRef ds:uri="d91059b1-7c17-40b4-8a95-6df154413074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6A61CC14-C395-4C72-BAAF-DAE49784FB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03DD0C-A80D-48F8-9B27-9A4FE8DAC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447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Šoborová Adéla (185824)</dc:creator>
  <cp:keywords/>
  <cp:lastModifiedBy>Šoborová Adéla (185824)</cp:lastModifiedBy>
  <cp:revision>5</cp:revision>
  <cp:lastPrinted>2023-06-19T19:08:00Z</cp:lastPrinted>
  <dcterms:created xsi:type="dcterms:W3CDTF">2023-09-25T18:53:00Z</dcterms:created>
  <dcterms:modified xsi:type="dcterms:W3CDTF">2023-09-26T16:40:00Z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0x010100D7AC212C22D02744B6E481E256E49DD6</vt:lpwstr>
  </property>
</Properties>
</file>